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Toc7416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教学点学籍异动申请</w:t>
      </w:r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指南</w:t>
      </w:r>
    </w:p>
    <w:sdt>
      <w:sdtPr>
        <w:rPr>
          <w:rFonts w:ascii="宋体" w:hAnsi="宋体" w:eastAsia="宋体" w:cs="Times New Roman"/>
          <w:b/>
          <w:kern w:val="2"/>
          <w:sz w:val="21"/>
          <w:szCs w:val="24"/>
          <w:lang w:val="en-US" w:eastAsia="zh-CN" w:bidi="ar-SA"/>
        </w:rPr>
        <w:id w:val="147467217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b/>
          <w:kern w:val="2"/>
          <w:sz w:val="24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25"/>
            <w:tabs>
              <w:tab w:val="right" w:leader="dot" w:pos="10466"/>
            </w:tabs>
          </w:pPr>
          <w:r>
            <w:rPr>
              <w:rFonts w:hint="eastAsia" w:asciiTheme="majorEastAsia" w:hAnsiTheme="majorEastAsia" w:eastAsiaTheme="majorEastAsia" w:cstheme="major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eastAsia" w:asciiTheme="majorEastAsia" w:hAnsiTheme="majorEastAsia" w:eastAsiaTheme="majorEastAsia" w:cstheme="majorEastAsia"/>
              <w:sz w:val="32"/>
              <w:szCs w:val="32"/>
              <w:lang w:val="en-US" w:eastAsia="zh-CN"/>
            </w:rPr>
            <w:fldChar w:fldCharType="separate"/>
          </w:r>
        </w:p>
        <w:p>
          <w:pPr>
            <w:pStyle w:val="25"/>
            <w:tabs>
              <w:tab w:val="right" w:leader="dot" w:pos="1046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_Toc25482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 xml:space="preserve">一、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登陆网址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_Toc25482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1046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_Toc3238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二、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异动申请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（转专业、函授点、退学、休学、复学）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1046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_Toc9932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三、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学生信息变更申请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（姓名、身份证号码、民族、政治面貌）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_Toc9932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25"/>
            <w:tabs>
              <w:tab w:val="right" w:leader="dot" w:pos="10466"/>
            </w:tabs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_Toc13341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四、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注意事项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_Toc13341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>
          <w:pPr>
            <w:jc w:val="both"/>
            <w:rPr>
              <w:rFonts w:hint="eastAsia" w:asciiTheme="majorEastAsia" w:hAnsiTheme="majorEastAsia" w:eastAsiaTheme="majorEastAsia" w:cstheme="majorEastAsia"/>
              <w:sz w:val="32"/>
              <w:szCs w:val="32"/>
              <w:lang w:val="en-US" w:eastAsia="zh-CN"/>
            </w:rPr>
          </w:pPr>
          <w:r>
            <w:rPr>
              <w:rFonts w:hint="eastAsia" w:asciiTheme="majorEastAsia" w:hAnsiTheme="majorEastAsia" w:eastAsiaTheme="majorEastAsia" w:cstheme="majorEastAsia"/>
              <w:szCs w:val="32"/>
              <w:lang w:val="en-US" w:eastAsia="zh-CN"/>
            </w:rPr>
            <w:fldChar w:fldCharType="end"/>
          </w:r>
        </w:p>
      </w:sdtContent>
    </w:sdt>
    <w:p>
      <w:pPr>
        <w:pStyle w:val="18"/>
        <w:numPr>
          <w:ilvl w:val="0"/>
          <w:numId w:val="2"/>
        </w:numPr>
        <w:bidi w:val="0"/>
        <w:outlineLvl w:val="0"/>
        <w:rPr>
          <w:rFonts w:hint="eastAsia"/>
          <w:lang w:eastAsia="zh-CN"/>
        </w:rPr>
      </w:pPr>
      <w:bookmarkStart w:id="1" w:name="_Toc25482"/>
      <w:r>
        <w:rPr>
          <w:rFonts w:hint="eastAsia"/>
          <w:lang w:val="en-US" w:eastAsia="zh-CN"/>
        </w:rPr>
        <w:t>登陆网址</w:t>
      </w:r>
      <w:bookmarkEnd w:id="1"/>
    </w:p>
    <w:p>
      <w:pPr>
        <w:pStyle w:val="3"/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</w:rPr>
        <w:t>请登陆</w:t>
      </w:r>
      <w:r>
        <w:rPr>
          <w:rFonts w:hint="eastAsia"/>
          <w:lang w:val="en-US" w:eastAsia="zh-CN"/>
        </w:rPr>
        <w:t>东华理工</w:t>
      </w:r>
      <w:r>
        <w:rPr>
          <w:rFonts w:hint="eastAsia"/>
        </w:rPr>
        <w:t>青书管理平台，首次登陆必须使用账号密码登陆，忘记密码可使用手机号+验证码登陆或找回。网址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instrText xml:space="preserve"> HYPERLINK "https://degree.qingshuxuetang.com/dhlg/Home"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lang w:val="en-US" w:eastAsia="zh-CN" w:bidi="ar-SA"/>
        </w:rPr>
        <w:t>https://degree.qingshuxuetang.com/dhlg/Home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</w:p>
    <w:p>
      <w:pPr>
        <w:pStyle w:val="18"/>
        <w:numPr>
          <w:ilvl w:val="0"/>
          <w:numId w:val="2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2" w:name="_Toc3238"/>
      <w:r>
        <w:rPr>
          <w:rFonts w:hint="eastAsia"/>
          <w:lang w:val="en-US" w:eastAsia="zh-CN"/>
        </w:rPr>
        <w:t>异动申请（</w:t>
      </w:r>
      <w:r>
        <w:rPr>
          <w:rFonts w:hint="eastAsia"/>
          <w:color w:val="FF0000"/>
          <w:lang w:val="en-US" w:eastAsia="zh-CN"/>
        </w:rPr>
        <w:t>转专业、函授点、退学、休学、复学</w:t>
      </w:r>
      <w:r>
        <w:rPr>
          <w:rFonts w:hint="eastAsia"/>
          <w:lang w:val="en-US" w:eastAsia="zh-CN"/>
        </w:rPr>
        <w:t>）</w:t>
      </w:r>
      <w:bookmarkEnd w:id="2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学籍-异动申请位置：此模块可对学生</w:t>
      </w:r>
      <w:r>
        <w:rPr>
          <w:rFonts w:hint="eastAsia"/>
          <w:color w:val="FF0000"/>
          <w:lang w:val="en-US" w:eastAsia="zh-CN"/>
        </w:rPr>
        <w:t>转专业、函授点、退学、休学、复学</w:t>
      </w:r>
      <w:r>
        <w:rPr>
          <w:rFonts w:hint="eastAsia"/>
          <w:lang w:val="en-US" w:eastAsia="zh-CN"/>
        </w:rPr>
        <w:t>等进行异动申请。以下以</w:t>
      </w:r>
      <w:r>
        <w:rPr>
          <w:rFonts w:hint="eastAsia"/>
          <w:color w:val="FF0000"/>
          <w:lang w:val="en-US" w:eastAsia="zh-CN"/>
        </w:rPr>
        <w:t>转专业</w:t>
      </w:r>
      <w:r>
        <w:rPr>
          <w:rFonts w:hint="eastAsia"/>
          <w:lang w:val="en-US" w:eastAsia="zh-CN"/>
        </w:rPr>
        <w:t>为例：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1.点击申请按钮：</w:t>
      </w:r>
    </w:p>
    <w:p>
      <w:pPr>
        <w:pStyle w:val="17"/>
        <w:bidi w:val="0"/>
      </w:pPr>
      <w:r>
        <w:drawing>
          <wp:inline distT="0" distB="0" distL="114300" distR="114300">
            <wp:extent cx="6633845" cy="1437640"/>
            <wp:effectExtent l="9525" t="9525" r="24130" b="196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1437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选择异动类型：转专业。请认真查看申请须知，点击申请表可下载模版；选择转入年级层次（一般为原年级层次）、转入专业；</w:t>
      </w:r>
    </w:p>
    <w:p>
      <w:pPr>
        <w:pStyle w:val="3"/>
        <w:numPr>
          <w:ilvl w:val="0"/>
          <w:numId w:val="0"/>
        </w:numPr>
        <w:bidi w:val="0"/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lang w:val="en-US" w:eastAsia="zh-CN"/>
        </w:rPr>
        <w:t>申请材料位置：</w:t>
      </w:r>
      <w:r>
        <w:rPr>
          <w:rFonts w:hint="eastAsia" w:ascii="Times New Roman" w:hAnsi="Times New Roman"/>
          <w:color w:val="FF0000"/>
          <w:lang w:val="en-US" w:eastAsia="zh-CN"/>
        </w:rPr>
        <w:t>上传学生拿着填好的申请表拍</w:t>
      </w:r>
      <w:r>
        <w:rPr>
          <w:rFonts w:hint="eastAsia"/>
          <w:color w:val="FF0000"/>
          <w:lang w:val="en-US" w:eastAsia="zh-CN"/>
        </w:rPr>
        <w:t>的</w:t>
      </w:r>
      <w:r>
        <w:rPr>
          <w:rFonts w:hint="eastAsia" w:ascii="Times New Roman" w:hAnsi="Times New Roman"/>
          <w:color w:val="FF0000"/>
          <w:lang w:val="en-US" w:eastAsia="zh-CN"/>
        </w:rPr>
        <w:t>半身照</w:t>
      </w:r>
      <w:r>
        <w:rPr>
          <w:rFonts w:hint="eastAsia"/>
          <w:color w:val="FF0000"/>
          <w:lang w:val="en-US" w:eastAsia="zh-CN"/>
        </w:rPr>
        <w:t>（无需盖章）。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color w:val="FF0000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lang w:val="en-US" w:eastAsia="zh-CN"/>
        </w:rPr>
        <w:t>申请表</w:t>
      </w:r>
      <w:r>
        <w:rPr>
          <w:rFonts w:hint="eastAsia"/>
          <w:b/>
          <w:bCs/>
          <w:color w:val="auto"/>
          <w:lang w:val="en-US" w:eastAsia="zh-CN"/>
        </w:rPr>
        <w:t>位置：</w:t>
      </w:r>
      <w:r>
        <w:rPr>
          <w:rFonts w:hint="eastAsia" w:ascii="Times New Roman" w:hAnsi="Times New Roman"/>
          <w:color w:val="FF0000"/>
          <w:lang w:val="en-US" w:eastAsia="zh-CN"/>
        </w:rPr>
        <w:t>上传</w:t>
      </w:r>
      <w:r>
        <w:rPr>
          <w:rFonts w:hint="eastAsia"/>
          <w:color w:val="FF0000"/>
          <w:lang w:val="en-US" w:eastAsia="zh-CN"/>
        </w:rPr>
        <w:t>学生打印</w:t>
      </w:r>
      <w:r>
        <w:rPr>
          <w:rFonts w:hint="eastAsia" w:ascii="Times New Roman" w:hAnsi="Times New Roman"/>
          <w:color w:val="FF0000"/>
          <w:lang w:val="en-US" w:eastAsia="zh-CN"/>
        </w:rPr>
        <w:t>填写</w:t>
      </w:r>
      <w:r>
        <w:rPr>
          <w:rFonts w:hint="eastAsia"/>
          <w:color w:val="FF0000"/>
          <w:lang w:val="en-US" w:eastAsia="zh-CN"/>
        </w:rPr>
        <w:t>以及教学点填写</w:t>
      </w:r>
      <w:r>
        <w:rPr>
          <w:rFonts w:hint="eastAsia" w:ascii="Times New Roman" w:hAnsi="Times New Roman"/>
          <w:color w:val="FF0000"/>
          <w:lang w:val="en-US" w:eastAsia="zh-CN"/>
        </w:rPr>
        <w:t>盖章</w:t>
      </w:r>
      <w:r>
        <w:rPr>
          <w:rFonts w:hint="eastAsia"/>
          <w:color w:val="FF0000"/>
          <w:lang w:val="en-US" w:eastAsia="zh-CN"/>
        </w:rPr>
        <w:t>后</w:t>
      </w:r>
      <w:r>
        <w:rPr>
          <w:rFonts w:hint="eastAsia" w:ascii="Times New Roman" w:hAnsi="Times New Roman"/>
          <w:color w:val="FF0000"/>
          <w:lang w:val="en-US" w:eastAsia="zh-CN"/>
        </w:rPr>
        <w:t>的《东华理工大学继教院学生信息更改审批表》扫描件</w:t>
      </w:r>
      <w:r>
        <w:rPr>
          <w:rFonts w:hint="eastAsia"/>
          <w:color w:val="FF0000"/>
          <w:lang w:val="en-US" w:eastAsia="zh-CN"/>
        </w:rPr>
        <w:t>或图片</w:t>
      </w:r>
      <w:r>
        <w:rPr>
          <w:rFonts w:hint="eastAsia" w:ascii="Times New Roman" w:hAnsi="Times New Roman"/>
          <w:color w:val="FF0000"/>
          <w:lang w:val="en-US"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点击申请，流程结束</w:t>
      </w:r>
      <w:r>
        <w:rPr>
          <w:rFonts w:hint="eastAsia"/>
          <w:color w:val="auto"/>
          <w:lang w:val="en-US" w:eastAsia="zh-CN"/>
        </w:rPr>
        <w:t>。</w:t>
      </w:r>
    </w:p>
    <w:p>
      <w:pPr>
        <w:pStyle w:val="17"/>
        <w:bidi w:val="0"/>
        <w:jc w:val="center"/>
      </w:pPr>
      <w:r>
        <w:drawing>
          <wp:inline distT="0" distB="0" distL="114300" distR="114300">
            <wp:extent cx="4304030" cy="4331335"/>
            <wp:effectExtent l="9525" t="9525" r="10795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4331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48785" cy="4537075"/>
            <wp:effectExtent l="9525" t="9525" r="27940" b="254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4537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2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3" w:name="_Toc9932"/>
      <w:r>
        <w:rPr>
          <w:rFonts w:hint="eastAsia"/>
          <w:lang w:val="en-US" w:eastAsia="zh-CN"/>
        </w:rPr>
        <w:t>学生信息变更申请（</w:t>
      </w:r>
      <w:r>
        <w:rPr>
          <w:rFonts w:hint="eastAsia"/>
          <w:color w:val="FF0000"/>
          <w:lang w:val="en-US" w:eastAsia="zh-CN"/>
        </w:rPr>
        <w:t>姓名、身份证号码、民族、政治面貌</w:t>
      </w:r>
      <w:r>
        <w:rPr>
          <w:rFonts w:hint="eastAsia"/>
          <w:lang w:val="en-US" w:eastAsia="zh-CN"/>
        </w:rPr>
        <w:t>）</w:t>
      </w:r>
      <w:bookmarkEnd w:id="3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学籍-学生信息变更位置：此模块可对学生</w:t>
      </w:r>
      <w:r>
        <w:rPr>
          <w:rFonts w:hint="eastAsia"/>
          <w:color w:val="FF0000"/>
          <w:lang w:val="en-US" w:eastAsia="zh-CN"/>
        </w:rPr>
        <w:t>姓名、身份证号码、民族、政治面貌</w:t>
      </w:r>
      <w:r>
        <w:rPr>
          <w:rFonts w:hint="eastAsia"/>
          <w:lang w:val="en-US" w:eastAsia="zh-CN"/>
        </w:rPr>
        <w:t>等进行信息进行修改申请。以下以修改</w:t>
      </w:r>
      <w:r>
        <w:rPr>
          <w:rFonts w:hint="eastAsia"/>
          <w:color w:val="FF0000"/>
          <w:lang w:val="en-US" w:eastAsia="zh-CN"/>
        </w:rPr>
        <w:t>姓名</w:t>
      </w:r>
      <w:r>
        <w:rPr>
          <w:rFonts w:hint="eastAsia"/>
          <w:lang w:val="en-US" w:eastAsia="zh-CN"/>
        </w:rPr>
        <w:t>为例：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1.点击申请按钮：</w:t>
      </w:r>
    </w:p>
    <w:p>
      <w:pPr>
        <w:pStyle w:val="4"/>
      </w:pPr>
      <w:r>
        <w:drawing>
          <wp:inline distT="0" distB="0" distL="114300" distR="114300">
            <wp:extent cx="6407150" cy="1978025"/>
            <wp:effectExtent l="9525" t="9525" r="222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1978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2.选择变更类型：更改姓名。请认真查看申请须知，点击申请表可下载模版；选择学生、输入变更后的姓名。</w:t>
      </w:r>
    </w:p>
    <w:p>
      <w:pPr>
        <w:pStyle w:val="4"/>
        <w:jc w:val="center"/>
      </w:pPr>
      <w:r>
        <w:drawing>
          <wp:inline distT="0" distB="0" distL="114300" distR="114300">
            <wp:extent cx="3514725" cy="4796155"/>
            <wp:effectExtent l="0" t="0" r="952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3.申请材料：根据申请须知上传。申请表位置：</w:t>
      </w:r>
      <w:r>
        <w:rPr>
          <w:rFonts w:hint="eastAsia" w:ascii="Times New Roman" w:hAnsi="Times New Roman"/>
          <w:color w:val="FF0000"/>
          <w:lang w:val="en-US" w:eastAsia="zh-CN"/>
        </w:rPr>
        <w:t>上传</w:t>
      </w:r>
      <w:r>
        <w:rPr>
          <w:rFonts w:hint="eastAsia"/>
          <w:color w:val="FF0000"/>
          <w:lang w:val="en-US" w:eastAsia="zh-CN"/>
        </w:rPr>
        <w:t>学生打印</w:t>
      </w:r>
      <w:r>
        <w:rPr>
          <w:rFonts w:hint="eastAsia" w:ascii="Times New Roman" w:hAnsi="Times New Roman"/>
          <w:color w:val="FF0000"/>
          <w:lang w:val="en-US" w:eastAsia="zh-CN"/>
        </w:rPr>
        <w:t>填写</w:t>
      </w:r>
      <w:r>
        <w:rPr>
          <w:rFonts w:hint="eastAsia"/>
          <w:color w:val="FF0000"/>
          <w:lang w:val="en-US" w:eastAsia="zh-CN"/>
        </w:rPr>
        <w:t>以及教学点填写</w:t>
      </w:r>
      <w:r>
        <w:rPr>
          <w:rFonts w:hint="eastAsia" w:ascii="Times New Roman" w:hAnsi="Times New Roman"/>
          <w:color w:val="FF0000"/>
          <w:lang w:val="en-US" w:eastAsia="zh-CN"/>
        </w:rPr>
        <w:t>盖章</w:t>
      </w:r>
      <w:r>
        <w:rPr>
          <w:rFonts w:hint="eastAsia"/>
          <w:color w:val="FF0000"/>
          <w:lang w:val="en-US" w:eastAsia="zh-CN"/>
        </w:rPr>
        <w:t>后</w:t>
      </w:r>
      <w:r>
        <w:rPr>
          <w:rFonts w:hint="eastAsia" w:ascii="Times New Roman" w:hAnsi="Times New Roman"/>
          <w:color w:val="FF0000"/>
          <w:lang w:val="en-US" w:eastAsia="zh-CN"/>
        </w:rPr>
        <w:t>的《东华理工大学继教院学生信息更改审批表》扫描件</w:t>
      </w:r>
      <w:r>
        <w:rPr>
          <w:rFonts w:hint="eastAsia"/>
          <w:color w:val="FF0000"/>
          <w:lang w:val="en-US" w:eastAsia="zh-CN"/>
        </w:rPr>
        <w:t>或图片</w:t>
      </w:r>
      <w:r>
        <w:rPr>
          <w:rFonts w:hint="eastAsia" w:ascii="Times New Roman" w:hAnsi="Times New Roman"/>
          <w:color w:val="FF0000"/>
          <w:lang w:val="en-US"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点击申请，流程结束</w:t>
      </w:r>
      <w:r>
        <w:rPr>
          <w:rFonts w:hint="eastAsia"/>
          <w:color w:val="auto"/>
          <w:lang w:val="en-US" w:eastAsia="zh-CN"/>
        </w:rPr>
        <w:t>。</w:t>
      </w:r>
    </w:p>
    <w:p>
      <w:pPr>
        <w:pStyle w:val="4"/>
        <w:jc w:val="center"/>
      </w:pPr>
      <w:r>
        <w:drawing>
          <wp:inline distT="0" distB="0" distL="114300" distR="114300">
            <wp:extent cx="6633845" cy="2107565"/>
            <wp:effectExtent l="9525" t="9525" r="24130" b="165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2107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4" w:name="_Toc13341"/>
      <w:r>
        <w:rPr>
          <w:rFonts w:hint="eastAsia"/>
          <w:lang w:val="en-US" w:eastAsia="zh-CN"/>
        </w:rPr>
        <w:t>注意事项</w:t>
      </w:r>
      <w:bookmarkEnd w:id="4"/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1.详细异动申请说明：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4200"/>
        <w:gridCol w:w="36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异动类型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申请材料处</w:t>
            </w:r>
          </w:p>
          <w:p>
            <w:pPr>
              <w:pStyle w:val="18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需上传</w:t>
            </w:r>
          </w:p>
        </w:tc>
        <w:tc>
          <w:tcPr>
            <w:tcW w:w="1245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申请表需上传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转专业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4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申请时间在新生入学第一学年每学期的最后2周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其它时间不予申请和办理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pStyle w:val="18"/>
              <w:numPr>
                <w:ilvl w:val="0"/>
                <w:numId w:val="4"/>
              </w:numPr>
              <w:bidi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不得跨大类，体育类、艺术类专业不得转其他专业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拿着填好的申请表拍半身照，照片必须清晰明了并上传。</w:t>
            </w:r>
          </w:p>
        </w:tc>
        <w:tc>
          <w:tcPr>
            <w:tcW w:w="1245" w:type="dxa"/>
            <w:vMerge w:val="restart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上传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已打印填写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教学点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章的审批表扫描件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函授站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5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申请时间在每个学期的最后2周，其它时间不予申请和办理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拿着填好的申请表拍半身照，照片必须清晰明了并上传。</w:t>
            </w: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退学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学生办理退学，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该表必须由申请人本人签名，如需他人代签，请另附委托书（附上委托人和被委托人的身份证复印件），否则不予办理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，申请表交到学校，并在管理平台上申请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；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压缩包：</w:t>
            </w:r>
          </w:p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拿着填好的申请表拍半身照，照片必须清晰明了并上传。</w:t>
            </w:r>
          </w:p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2.若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他人代签，请另附委托书（附上委托人和被委托人的身份证复印件）</w:t>
            </w: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与1图片压缩包形式上传。</w:t>
            </w:r>
          </w:p>
        </w:tc>
        <w:tc>
          <w:tcPr>
            <w:tcW w:w="1245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上传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已打印填写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教学点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章的审批表扫描件</w:t>
            </w: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（手写或代签）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休学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学生可以在每学期末办理，休学时间为1年，申请表必须填写清楚休学时间，具体到年月，例如2024年9月至2025年7月；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拿着填好的申请表拍半身照，照片必须清晰明了并上传。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18"/>
              <w:numPr>
                <w:ilvl w:val="0"/>
                <w:numId w:val="0"/>
              </w:numPr>
              <w:bidi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上传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已打印填写</w:t>
            </w:r>
            <w:r>
              <w:rPr>
                <w:rFonts w:hint="eastAsia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教学点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盖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章的审批表扫描件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复学</w:t>
            </w:r>
          </w:p>
        </w:tc>
        <w:tc>
          <w:tcPr>
            <w:tcW w:w="420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学生必须办理了休学才能办理复学，复学申请在每学期末最后一周，其他时间不予办理；</w:t>
            </w:r>
          </w:p>
        </w:tc>
        <w:tc>
          <w:tcPr>
            <w:tcW w:w="3630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拿着填好的申请表拍半身照，照片必须清晰明了并上传。</w:t>
            </w: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4200" w:type="dxa"/>
            <w:vMerge w:val="restart"/>
          </w:tcPr>
          <w:p>
            <w:pPr>
              <w:pStyle w:val="18"/>
              <w:numPr>
                <w:ilvl w:val="0"/>
                <w:numId w:val="6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更改信息和函授点的申请时间在每个学期的最后2周，其它时间不予申请和办理；</w:t>
            </w:r>
          </w:p>
          <w:p>
            <w:pPr>
              <w:pStyle w:val="18"/>
              <w:numPr>
                <w:ilvl w:val="0"/>
                <w:numId w:val="6"/>
              </w:numPr>
              <w:bidi w:val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更改姓名，出生日期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民族，身份证号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需提供高考报名表复印件，身份证和户口复印件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公安机关开具的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highlight w:val="yellow"/>
                <w:lang w:eastAsia="zh-CN"/>
              </w:rPr>
              <w:t>（原件）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，以上纸质材料均需扫描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highlight w:val="yellow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生成电子稿（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JPG文件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）与申请表一并交到学校，并在管理平台上提交异动申请并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highlight w:val="yellow"/>
                <w:lang w:eastAsia="zh-CN"/>
              </w:rPr>
              <w:t>打包以上所有材料在一个压缩文件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里上传至平台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；</w:t>
            </w:r>
          </w:p>
        </w:tc>
        <w:tc>
          <w:tcPr>
            <w:tcW w:w="3630" w:type="dxa"/>
            <w:vMerge w:val="restart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压缩包：</w:t>
            </w:r>
          </w:p>
          <w:p>
            <w:pPr>
              <w:pStyle w:val="18"/>
              <w:numPr>
                <w:ilvl w:val="0"/>
                <w:numId w:val="7"/>
              </w:numPr>
              <w:bidi w:val="0"/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高考报名表复印件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身份证和户口复印件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公安机关开具的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highlight w:val="yellow"/>
                <w:lang w:eastAsia="zh-CN"/>
              </w:rPr>
              <w:t>（原件）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以上纸质材料均需扫描原件生成电子稿（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JPG文件</w:t>
            </w: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）；</w:t>
            </w:r>
          </w:p>
          <w:p>
            <w:pPr>
              <w:pStyle w:val="18"/>
              <w:numPr>
                <w:ilvl w:val="0"/>
                <w:numId w:val="7"/>
              </w:numPr>
              <w:bidi w:val="0"/>
              <w:rPr>
                <w:rFonts w:hint="default" w:ascii="仿宋" w:hAnsi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图片：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拿着填好的申请表拍半身照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pStyle w:val="18"/>
              <w:numPr>
                <w:ilvl w:val="0"/>
                <w:numId w:val="7"/>
              </w:numPr>
              <w:bidi w:val="0"/>
              <w:rPr>
                <w:rFonts w:hint="default" w:ascii="仿宋" w:hAnsi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毕业年不可更改。</w:t>
            </w:r>
            <w:bookmarkStart w:id="5" w:name="_GoBack"/>
            <w:bookmarkEnd w:id="5"/>
          </w:p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以上材料均放在一个压缩包上传</w:t>
            </w:r>
          </w:p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0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民族</w:t>
            </w:r>
          </w:p>
        </w:tc>
        <w:tc>
          <w:tcPr>
            <w:tcW w:w="420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20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</w:tcPr>
          <w:p>
            <w:pPr>
              <w:pStyle w:val="18"/>
              <w:numPr>
                <w:ilvl w:val="0"/>
                <w:numId w:val="0"/>
              </w:num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8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异动结果查询及撤销位置说明：</w:t>
      </w:r>
    </w:p>
    <w:p>
      <w:pPr>
        <w:pStyle w:val="18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6633210" cy="873125"/>
            <wp:effectExtent l="9525" t="9525" r="2476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873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6FC48"/>
    <w:multiLevelType w:val="singleLevel"/>
    <w:tmpl w:val="9B26FC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AA378D"/>
    <w:multiLevelType w:val="singleLevel"/>
    <w:tmpl w:val="B8AA378D"/>
    <w:lvl w:ilvl="0" w:tentative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2">
    <w:nsid w:val="F1FA35F0"/>
    <w:multiLevelType w:val="singleLevel"/>
    <w:tmpl w:val="F1FA35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45F7D6"/>
    <w:multiLevelType w:val="singleLevel"/>
    <w:tmpl w:val="0F45F7D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0CDD82E"/>
    <w:multiLevelType w:val="singleLevel"/>
    <w:tmpl w:val="20CDD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F77AE42"/>
    <w:multiLevelType w:val="singleLevel"/>
    <w:tmpl w:val="3F77AE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641C0B0"/>
    <w:multiLevelType w:val="singleLevel"/>
    <w:tmpl w:val="6641C0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D30730D"/>
    <w:multiLevelType w:val="singleLevel"/>
    <w:tmpl w:val="6D3073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mZhNTc0YTY4NjQ3MTJhZGIzNWU5ZWZiMjMwZTUifQ=="/>
  </w:docVars>
  <w:rsids>
    <w:rsidRoot w:val="24C20C6A"/>
    <w:rsid w:val="0C2B2187"/>
    <w:rsid w:val="0F6428CD"/>
    <w:rsid w:val="16111B25"/>
    <w:rsid w:val="1BC00694"/>
    <w:rsid w:val="1C89469A"/>
    <w:rsid w:val="1EA72655"/>
    <w:rsid w:val="1FE945E1"/>
    <w:rsid w:val="21E32E28"/>
    <w:rsid w:val="24C20C6A"/>
    <w:rsid w:val="2D395137"/>
    <w:rsid w:val="2E79495A"/>
    <w:rsid w:val="2F731EE4"/>
    <w:rsid w:val="31CA56EC"/>
    <w:rsid w:val="34BE69F2"/>
    <w:rsid w:val="35AC681C"/>
    <w:rsid w:val="3B4F195B"/>
    <w:rsid w:val="41425B1E"/>
    <w:rsid w:val="43A03B9B"/>
    <w:rsid w:val="46B80D58"/>
    <w:rsid w:val="47AB7F78"/>
    <w:rsid w:val="4D9E38E4"/>
    <w:rsid w:val="52241ACF"/>
    <w:rsid w:val="56C4796A"/>
    <w:rsid w:val="576077E8"/>
    <w:rsid w:val="5C392881"/>
    <w:rsid w:val="5E1A20EF"/>
    <w:rsid w:val="5EBF3F02"/>
    <w:rsid w:val="6751081D"/>
    <w:rsid w:val="676B2C67"/>
    <w:rsid w:val="6939257C"/>
    <w:rsid w:val="6B0F0282"/>
    <w:rsid w:val="6B735258"/>
    <w:rsid w:val="7AA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="0" w:leftChars="0"/>
      <w:jc w:val="left"/>
      <w:outlineLvl w:val="0"/>
    </w:pPr>
    <w:rPr>
      <w:rFonts w:ascii="Times New Roman" w:hAnsi="Times New Roman" w:eastAsia="宋体" w:cs="Times New Roman"/>
      <w:kern w:val="44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before="120" w:after="120" w:line="288" w:lineRule="auto"/>
      <w:ind w:firstLine="420" w:firstLineChars="200"/>
    </w:pPr>
    <w:rPr>
      <w:rFonts w:ascii="Times New Roman" w:hAnsi="Times New Roman" w:eastAsia="仿宋"/>
      <w:b w:val="0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annotation text"/>
    <w:basedOn w:val="1"/>
    <w:qFormat/>
    <w:uiPriority w:val="0"/>
    <w:pPr>
      <w:jc w:val="left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1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eastAsia" w:ascii="Times New Roman" w:hAnsi="Times New Roman" w:eastAsia="宋体" w:cs="Times New Roman"/>
      <w:sz w:val="24"/>
    </w:rPr>
  </w:style>
  <w:style w:type="paragraph" w:customStyle="1" w:styleId="11">
    <w:name w:val="字段落标题"/>
    <w:basedOn w:val="1"/>
    <w:qFormat/>
    <w:uiPriority w:val="0"/>
    <w:pPr>
      <w:ind w:left="0" w:leftChars="0"/>
    </w:pPr>
    <w:rPr>
      <w:rFonts w:hint="eastAsia" w:ascii="Times New Roman" w:hAnsi="Times New Roman" w:eastAsia="宋体" w:cs="Times New Roman"/>
      <w:sz w:val="28"/>
    </w:rPr>
  </w:style>
  <w:style w:type="paragraph" w:customStyle="1" w:styleId="12">
    <w:name w:val="自定义正文"/>
    <w:basedOn w:val="1"/>
    <w:next w:val="5"/>
    <w:qFormat/>
    <w:uiPriority w:val="0"/>
    <w:pPr>
      <w:ind w:left="0" w:leftChars="0" w:firstLine="723" w:firstLineChars="200"/>
      <w:jc w:val="left"/>
    </w:pPr>
    <w:rPr>
      <w:rFonts w:ascii="Times New Roman" w:hAnsi="Times New Roman" w:eastAsia="仿宋"/>
      <w:b w:val="0"/>
      <w:sz w:val="24"/>
    </w:rPr>
  </w:style>
  <w:style w:type="paragraph" w:customStyle="1" w:styleId="13">
    <w:name w:val="课表标题2"/>
    <w:basedOn w:val="1"/>
    <w:qFormat/>
    <w:uiPriority w:val="0"/>
    <w:rPr>
      <w:rFonts w:asciiTheme="minorAscii" w:hAnsiTheme="minorAscii"/>
      <w:sz w:val="28"/>
    </w:rPr>
  </w:style>
  <w:style w:type="paragraph" w:customStyle="1" w:styleId="14">
    <w:name w:val="样式1"/>
    <w:basedOn w:val="1"/>
    <w:qFormat/>
    <w:uiPriority w:val="0"/>
    <w:pPr>
      <w:ind w:left="420" w:leftChars="200"/>
    </w:pPr>
    <w:rPr>
      <w:rFonts w:hint="default" w:asciiTheme="minorAscii" w:hAnsiTheme="minorAscii"/>
      <w:sz w:val="24"/>
    </w:rPr>
  </w:style>
  <w:style w:type="paragraph" w:customStyle="1" w:styleId="15">
    <w:name w:val="课表正文"/>
    <w:basedOn w:val="1"/>
    <w:qFormat/>
    <w:uiPriority w:val="0"/>
    <w:pPr>
      <w:spacing w:before="100" w:beforeLines="100"/>
      <w:ind w:left="0" w:leftChars="0" w:firstLine="602" w:firstLineChars="200"/>
    </w:pPr>
    <w:rPr>
      <w:rFonts w:eastAsia="宋体" w:asciiTheme="minorAscii" w:hAnsiTheme="minorAscii"/>
      <w:sz w:val="24"/>
    </w:rPr>
  </w:style>
  <w:style w:type="paragraph" w:customStyle="1" w:styleId="16">
    <w:name w:val="目录一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rFonts w:hint="eastAsia" w:ascii="Times New Roman" w:hAnsi="Times New Roman"/>
      <w:sz w:val="28"/>
    </w:rPr>
  </w:style>
  <w:style w:type="paragraph" w:customStyle="1" w:styleId="17">
    <w:name w:val="目录二"/>
    <w:basedOn w:val="1"/>
    <w:qFormat/>
    <w:uiPriority w:val="0"/>
    <w:rPr>
      <w:rFonts w:ascii="Times New Roman" w:hAnsi="Times New Roman"/>
    </w:rPr>
  </w:style>
  <w:style w:type="paragraph" w:customStyle="1" w:styleId="18">
    <w:name w:val="目录三"/>
    <w:basedOn w:val="1"/>
    <w:qFormat/>
    <w:uiPriority w:val="0"/>
    <w:pPr>
      <w:spacing w:before="120" w:after="120"/>
    </w:pPr>
    <w:rPr>
      <w:rFonts w:ascii="Times New Roman" w:hAnsi="Times New Roman" w:eastAsia="仿宋"/>
      <w:sz w:val="28"/>
    </w:rPr>
  </w:style>
  <w:style w:type="paragraph" w:customStyle="1" w:styleId="19">
    <w:name w:val="目录4"/>
    <w:basedOn w:val="1"/>
    <w:qFormat/>
    <w:uiPriority w:val="0"/>
    <w:pPr>
      <w:spacing w:before="120" w:after="120"/>
      <w:ind w:leftChars="300"/>
    </w:pPr>
    <w:rPr>
      <w:rFonts w:ascii="Times New Roman" w:hAnsi="Times New Roman"/>
    </w:rPr>
  </w:style>
  <w:style w:type="paragraph" w:customStyle="1" w:styleId="20">
    <w:name w:val="样式2"/>
    <w:basedOn w:val="1"/>
    <w:next w:val="1"/>
    <w:qFormat/>
    <w:uiPriority w:val="0"/>
    <w:pPr>
      <w:keepNext/>
      <w:keepLines/>
      <w:numPr>
        <w:ilvl w:val="0"/>
        <w:numId w:val="1"/>
      </w:numPr>
      <w:spacing w:before="140" w:beforeLines="0" w:after="140" w:afterLines="0" w:line="413" w:lineRule="auto"/>
      <w:outlineLvl w:val="0"/>
    </w:pPr>
    <w:rPr>
      <w:rFonts w:hint="eastAsia" w:ascii="Arial" w:hAnsi="Arial" w:eastAsia="仿宋" w:cstheme="minorBidi"/>
      <w:sz w:val="30"/>
    </w:rPr>
  </w:style>
  <w:style w:type="paragraph" w:customStyle="1" w:styleId="21">
    <w:name w:val="样式3"/>
    <w:basedOn w:val="1"/>
    <w:next w:val="1"/>
    <w:qFormat/>
    <w:uiPriority w:val="0"/>
    <w:rPr>
      <w:rFonts w:hint="default" w:eastAsia="仿宋" w:asciiTheme="minorAscii" w:hAnsiTheme="minorAscii" w:cstheme="minorBidi"/>
      <w:sz w:val="28"/>
    </w:rPr>
  </w:style>
  <w:style w:type="paragraph" w:customStyle="1" w:styleId="22">
    <w:name w:val="主标题"/>
    <w:basedOn w:val="1"/>
    <w:qFormat/>
    <w:uiPriority w:val="0"/>
    <w:pPr>
      <w:keepNext/>
      <w:keepLines/>
      <w:spacing w:before="260" w:beforeLines="0" w:after="260" w:afterLines="0" w:line="413" w:lineRule="auto"/>
      <w:jc w:val="center"/>
      <w:outlineLvl w:val="2"/>
    </w:pPr>
    <w:rPr>
      <w:rFonts w:hint="eastAsia" w:ascii="Times New Roman" w:hAnsi="Times New Roman" w:eastAsia="宋体" w:cs="Times New Roman"/>
      <w:sz w:val="28"/>
    </w:rPr>
  </w:style>
  <w:style w:type="paragraph" w:customStyle="1" w:styleId="23">
    <w:name w:val="一级目录"/>
    <w:basedOn w:val="1"/>
    <w:qFormat/>
    <w:uiPriority w:val="0"/>
    <w:pPr>
      <w:keepNext/>
      <w:keepLines/>
      <w:spacing w:before="60" w:beforeLines="0" w:after="60" w:afterLines="0" w:line="240" w:lineRule="auto"/>
      <w:outlineLvl w:val="2"/>
    </w:pPr>
    <w:rPr>
      <w:rFonts w:ascii="Times New Roman" w:hAnsi="Times New Roman" w:cs="Times New Roman"/>
      <w:sz w:val="28"/>
    </w:rPr>
  </w:style>
  <w:style w:type="paragraph" w:customStyle="1" w:styleId="24">
    <w:name w:val="二级目录"/>
    <w:basedOn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cs="Times New Roman"/>
      <w:sz w:val="24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1485</Characters>
  <Lines>0</Lines>
  <Paragraphs>0</Paragraphs>
  <TotalTime>26</TotalTime>
  <ScaleCrop>false</ScaleCrop>
  <LinksUpToDate>false</LinksUpToDate>
  <CharactersWithSpaces>1517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2024-06-17T06:36:00Z</dcterms:created>
  <dc:creator>无法长大</dc:creator>
  <cp:lastModifiedBy>无法长大</cp:lastModifiedBy>
  <dcterms:modified xsi:type="dcterms:W3CDTF">2024-08-14T07:08:50Z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9AE45090FAC44708A18EF8927CE11EE7_13</vt:lpwstr>
  </property>
</Properties>
</file>